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0DA2" w14:textId="77777777" w:rsidR="0000010A" w:rsidRPr="006C247B" w:rsidRDefault="0000010A" w:rsidP="0000010A">
      <w:pPr>
        <w:spacing w:after="160" w:line="259" w:lineRule="auto"/>
        <w:jc w:val="center"/>
        <w:rPr>
          <w:rFonts w:ascii="UD デジタル 教科書体 N-B" w:eastAsia="UD デジタル 教科書体 N-B"/>
          <w:b/>
          <w:bCs/>
          <w:sz w:val="28"/>
          <w:szCs w:val="32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b/>
          <w:bCs/>
          <w:sz w:val="28"/>
          <w:szCs w:val="32"/>
          <w14:ligatures w14:val="standardContextual"/>
        </w:rPr>
        <w:t>第5学年　学活　略案</w:t>
      </w:r>
    </w:p>
    <w:p w14:paraId="1A74D1E7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>１　日時　令和　年　月　日（　）</w:t>
      </w:r>
    </w:p>
    <w:p w14:paraId="0EA53A6D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 xml:space="preserve">２　学年・組　５年　</w:t>
      </w:r>
    </w:p>
    <w:p w14:paraId="73BF2137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>３　題材名　「My集中力UPグッズを探そう～お互いのことを理解しよう～」（学活２）</w:t>
      </w:r>
    </w:p>
    <w:p w14:paraId="066A2EF9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 xml:space="preserve">４　本時の目標　</w:t>
      </w:r>
    </w:p>
    <w:p w14:paraId="3298C0D4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 xml:space="preserve">　　・困ったときの対象方法を自分なりに考える。</w:t>
      </w:r>
    </w:p>
    <w:p w14:paraId="292A4B9A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 xml:space="preserve">　　・自分や友達が集中しやすいものを知り、お互いの違いについて理解を深める。</w:t>
      </w:r>
    </w:p>
    <w:p w14:paraId="56A30A77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t>５　本時の展開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948"/>
      </w:tblGrid>
      <w:tr w:rsidR="0000010A" w:rsidRPr="006C247B" w14:paraId="7C6F6ECB" w14:textId="77777777" w:rsidTr="00346C9A">
        <w:tc>
          <w:tcPr>
            <w:tcW w:w="846" w:type="dxa"/>
            <w:shd w:val="clear" w:color="auto" w:fill="9CC2E5" w:themeFill="accent5" w:themeFillTint="99"/>
          </w:tcPr>
          <w:p w14:paraId="47D567E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時間</w:t>
            </w:r>
          </w:p>
        </w:tc>
        <w:tc>
          <w:tcPr>
            <w:tcW w:w="6662" w:type="dxa"/>
            <w:shd w:val="clear" w:color="auto" w:fill="9CC2E5" w:themeFill="accent5" w:themeFillTint="99"/>
          </w:tcPr>
          <w:p w14:paraId="6100A9C4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学習活動</w:t>
            </w:r>
          </w:p>
        </w:tc>
        <w:tc>
          <w:tcPr>
            <w:tcW w:w="2948" w:type="dxa"/>
            <w:shd w:val="clear" w:color="auto" w:fill="9CC2E5" w:themeFill="accent5" w:themeFillTint="99"/>
          </w:tcPr>
          <w:p w14:paraId="717DA6A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指導上の留意点</w:t>
            </w:r>
          </w:p>
        </w:tc>
      </w:tr>
      <w:tr w:rsidR="0000010A" w:rsidRPr="006C247B" w14:paraId="238D14A4" w14:textId="77777777" w:rsidTr="00346C9A">
        <w:tc>
          <w:tcPr>
            <w:tcW w:w="846" w:type="dxa"/>
            <w:shd w:val="clear" w:color="auto" w:fill="DEEAF6" w:themeFill="accent5" w:themeFillTint="33"/>
          </w:tcPr>
          <w:p w14:paraId="59FA5403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59339" wp14:editId="55DDC661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13970</wp:posOffset>
                      </wp:positionV>
                      <wp:extent cx="409575" cy="885825"/>
                      <wp:effectExtent l="0" t="0" r="28575" b="2857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9096EB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事前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B59339" id="正方形/長方形 23" o:spid="_x0000_s1026" style="position:absolute;margin-left:-.4pt;margin-top:1.1pt;width:32.25pt;height:6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" fillcolor="#ff6" strokecolor="#2f528f" strokeweight="1pt">
                      <v:textbox style="layout-flow:vertical-ideographic">
                        <w:txbxContent>
                          <w:p w14:paraId="649096EB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事前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75D113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9E2CBE1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CB4218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104B75" wp14:editId="642BA7A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302895</wp:posOffset>
                      </wp:positionV>
                      <wp:extent cx="409575" cy="885825"/>
                      <wp:effectExtent l="0" t="0" r="28575" b="28575"/>
                      <wp:wrapNone/>
                      <wp:docPr id="1076" name="正方形/長方形 1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57A13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導入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104B75" id="正方形/長方形 1076" o:spid="_x0000_s1027" style="position:absolute;margin-left:-2.65pt;margin-top:23.85pt;width:32.2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" fillcolor="#ff6" strokecolor="#2f528f" strokeweight="1pt">
                      <v:textbox style="layout-flow:vertical-ideographic">
                        <w:txbxContent>
                          <w:p w14:paraId="3E857A13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導入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76E0A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C9551BE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476DAF27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5E54FC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9331CC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8E3C5B4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52441D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AFE987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642BF27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5015B8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20222364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8B46DC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CE4127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4A5D272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887507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A275C4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30B97E2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ECEAA9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974506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E3E6E6A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C1ECC6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4952514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68BC1B92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37AAFCB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CAF3C6" wp14:editId="79F6F1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212090</wp:posOffset>
                      </wp:positionV>
                      <wp:extent cx="390525" cy="885825"/>
                      <wp:effectExtent l="0" t="0" r="28575" b="28575"/>
                      <wp:wrapNone/>
                      <wp:docPr id="1077" name="正方形/長方形 1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84BA0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展開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CAF3C6" id="正方形/長方形 1077" o:spid="_x0000_s1028" style="position:absolute;margin-left:-.45pt;margin-top:16.7pt;width:30.75pt;height:6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" fillcolor="#ff6" strokecolor="#2f528f" strokeweight="1pt">
                      <v:textbox style="layout-flow:vertical-ideographic">
                        <w:txbxContent>
                          <w:p w14:paraId="6B084BA0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展開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B6CCF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3E2383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28933B9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362171A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51D14F7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7BA1D5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A05B6F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A6736E" wp14:editId="39A6FA7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2640330</wp:posOffset>
                      </wp:positionV>
                      <wp:extent cx="390525" cy="885825"/>
                      <wp:effectExtent l="0" t="0" r="28575" b="2857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F96F1D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A6736E" id="正方形/長方形 27" o:spid="_x0000_s1029" style="position:absolute;margin-left:1pt;margin-top:207.9pt;width:30.75pt;height:6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" fillcolor="#ff6" strokecolor="#2f528f" strokeweight="1pt">
                      <v:textbox style="layout-flow:vertical-ideographic">
                        <w:txbxContent>
                          <w:p w14:paraId="10F96F1D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まとめ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DEEAF6" w:themeFill="accent5" w:themeFillTint="33"/>
          </w:tcPr>
          <w:p w14:paraId="684888A1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lastRenderedPageBreak/>
              <w:t>０　事前にワークシート「１自分のことをふりかえろう」の２か所を記入しておくと導入がスムーズに進行できる。</w:t>
            </w:r>
          </w:p>
          <w:p w14:paraId="41AE6819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ADC583A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E43160" wp14:editId="2E4710E9">
                      <wp:simplePos x="0" y="0"/>
                      <wp:positionH relativeFrom="column">
                        <wp:posOffset>-629285</wp:posOffset>
                      </wp:positionH>
                      <wp:positionV relativeFrom="paragraph">
                        <wp:posOffset>190500</wp:posOffset>
                      </wp:positionV>
                      <wp:extent cx="6524625" cy="0"/>
                      <wp:effectExtent l="0" t="19050" r="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9497F" id="直線コネクタ 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5pt,15pt" to="464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" strokecolor="#4472c4" strokeweight="2.25pt">
                      <v:stroke dashstyle="dash" joinstyle="miter"/>
                    </v:line>
                  </w:pict>
                </mc:Fallback>
              </mc:AlternateContent>
            </w:r>
          </w:p>
          <w:p w14:paraId="52319E68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１　授業の時に困っていることを確認する。</w:t>
            </w:r>
          </w:p>
          <w:p w14:paraId="5496E6DA" w14:textId="77777777" w:rsidR="0000010A" w:rsidRPr="00C442C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:bdr w:val="single" w:sz="4" w:space="0" w:color="auto"/>
                <w14:ligatures w14:val="standardContextual"/>
              </w:rPr>
            </w:pPr>
            <w:r w:rsidRPr="00C442CB"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発問：「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授業中に困っていることはありますか？</w:t>
            </w:r>
            <w:r w:rsidRPr="00C442CB"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」</w:t>
            </w:r>
          </w:p>
          <w:p w14:paraId="3C2328B0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「授業中に眠くなってしまう」</w:t>
            </w:r>
          </w:p>
          <w:p w14:paraId="2BDCCC91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「体を動かしたくなる」</w:t>
            </w:r>
          </w:p>
          <w:p w14:paraId="50A0AE57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「上履きをしっかりはいて授業することが難しい」など</w:t>
            </w:r>
          </w:p>
          <w:p w14:paraId="3F4D2D60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ED299B0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２　自分だったらどうするか考える。</w:t>
            </w:r>
          </w:p>
          <w:p w14:paraId="405EB84C" w14:textId="77777777" w:rsidR="0000010A" w:rsidRPr="003236B4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:bdr w:val="single" w:sz="4" w:space="0" w:color="auto"/>
                <w14:ligatures w14:val="standardContextual"/>
              </w:rPr>
            </w:pPr>
            <w:r w:rsidRPr="00C442CB"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発問：「たくさん困っていることが出てきたよね。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それぞれ、</w:t>
            </w:r>
            <w:r w:rsidRPr="00C442CB"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自分だったらどうしていますか。」</w:t>
            </w:r>
          </w:p>
          <w:p w14:paraId="0CD120C4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出てきた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困り感に出くわしたとき、自分だったらどういているのか考える。クロムを使用する。</w:t>
            </w:r>
          </w:p>
          <w:p w14:paraId="4DE2BAE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076BC" wp14:editId="4AB7FE1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23777</wp:posOffset>
                      </wp:positionV>
                      <wp:extent cx="3872089" cy="903111"/>
                      <wp:effectExtent l="0" t="0" r="14605" b="11430"/>
                      <wp:wrapNone/>
                      <wp:docPr id="1079" name="正方形/長方形 1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089" cy="90311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C92826" w14:textId="77777777" w:rsidR="0000010A" w:rsidRPr="00197DB6" w:rsidRDefault="0000010A" w:rsidP="0000010A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クロムの回答の仕方（例）</w:t>
                                  </w:r>
                                </w:p>
                                <w:p w14:paraId="17161F8F" w14:textId="77777777" w:rsidR="0000010A" w:rsidRPr="00197DB6" w:rsidRDefault="0000010A" w:rsidP="0000010A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「〇〇に困ってしまったとき」</w:t>
                                  </w:r>
                                </w:p>
                                <w:p w14:paraId="46C57E0D" w14:textId="77777777" w:rsidR="0000010A" w:rsidRPr="00B90D3B" w:rsidRDefault="0000010A" w:rsidP="0000010A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→「私は〇〇をすることで問題を解決しています</w:t>
                                  </w: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。」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076BC" id="正方形/長方形 1079" o:spid="_x0000_s1030" style="position:absolute;margin-left:4.05pt;margin-top:1.85pt;width:304.9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" fillcolor="window" strokecolor="windowText" strokeweight="1pt">
                      <v:textbox>
                        <w:txbxContent>
                          <w:p w14:paraId="43C92826" w14:textId="77777777" w:rsidR="0000010A" w:rsidRPr="00197DB6" w:rsidRDefault="0000010A" w:rsidP="0000010A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クロムの回答の仕方（例）</w:t>
                            </w:r>
                          </w:p>
                          <w:p w14:paraId="17161F8F" w14:textId="77777777" w:rsidR="0000010A" w:rsidRPr="00197DB6" w:rsidRDefault="0000010A" w:rsidP="0000010A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「〇〇に困ってしまったとき」</w:t>
                            </w:r>
                          </w:p>
                          <w:p w14:paraId="46C57E0D" w14:textId="77777777" w:rsidR="0000010A" w:rsidRPr="00B90D3B" w:rsidRDefault="0000010A" w:rsidP="0000010A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→「私は〇〇をすることで問題を解決しています</w:t>
                            </w:r>
                            <w:r w:rsidRPr="00197DB6">
                              <w:rPr>
                                <w:rFonts w:ascii="UD デジタル 教科書体 N-B" w:eastAsia="UD デジタル 教科書体 N-B" w:hint="eastAsia"/>
                              </w:rPr>
                              <w:t>。」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29C0A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2D0CD7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4F671F4D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３　友達が書いたことを確認する。</w:t>
            </w:r>
          </w:p>
          <w:p w14:paraId="4228BB7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3236B4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lastRenderedPageBreak/>
              <w:t>・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眠くなる→水を飲む</w:t>
            </w:r>
          </w:p>
          <w:p w14:paraId="2FADA78B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・体を動かしたくなる→伸びをする</w:t>
            </w:r>
          </w:p>
          <w:p w14:paraId="34014003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2F0175A1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４　気づきを発表する。</w:t>
            </w:r>
          </w:p>
          <w:p w14:paraId="660A605A" w14:textId="77777777" w:rsidR="0000010A" w:rsidRPr="003236B4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:bdr w:val="single" w:sz="4" w:space="0" w:color="auto"/>
                <w14:ligatures w14:val="standardContextual"/>
              </w:rPr>
            </w:pPr>
            <w:r w:rsidRPr="003236B4">
              <w:rPr>
                <w:rFonts w:ascii="UD デジタル 教科書体 N-B" w:eastAsia="UD デジタル 教科書体 N-B" w:hint="eastAsia"/>
                <w:sz w:val="22"/>
                <w:szCs w:val="24"/>
                <w:bdr w:val="single" w:sz="4" w:space="0" w:color="auto"/>
                <w14:ligatures w14:val="standardContextual"/>
              </w:rPr>
              <w:t>発問：「何か気づいたことや感想はありますか？」</w:t>
            </w:r>
          </w:p>
          <w:p w14:paraId="371F45BF" w14:textId="77777777" w:rsidR="0000010A" w:rsidRDefault="0000010A" w:rsidP="00346C9A">
            <w:pPr>
              <w:spacing w:after="160" w:line="259" w:lineRule="auto"/>
              <w:ind w:left="220" w:hangingChars="100" w:hanging="22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「自分も使えそう」</w:t>
            </w:r>
          </w:p>
          <w:p w14:paraId="45C37D30" w14:textId="77777777" w:rsidR="0000010A" w:rsidRDefault="0000010A" w:rsidP="00346C9A">
            <w:pPr>
              <w:spacing w:after="160" w:line="259" w:lineRule="auto"/>
              <w:ind w:left="220" w:hangingChars="100" w:hanging="22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「いろいろな方法を知ることができた。」</w:t>
            </w:r>
          </w:p>
          <w:p w14:paraId="77A67B3E" w14:textId="77777777" w:rsidR="0000010A" w:rsidRDefault="0000010A" w:rsidP="00346C9A">
            <w:pPr>
              <w:spacing w:after="160" w:line="259" w:lineRule="auto"/>
              <w:ind w:left="220" w:hangingChars="100" w:hanging="22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「試してみたい！」</w:t>
            </w:r>
          </w:p>
          <w:p w14:paraId="48D2ED70" w14:textId="77777777" w:rsidR="0000010A" w:rsidRPr="006C247B" w:rsidRDefault="0000010A" w:rsidP="00346C9A">
            <w:pPr>
              <w:spacing w:after="160" w:line="259" w:lineRule="auto"/>
              <w:ind w:left="220" w:hangingChars="100" w:hanging="22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「〇〇さんが困っているの初めて知った。」</w:t>
            </w:r>
          </w:p>
          <w:p w14:paraId="5EEBBB8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A77B8" wp14:editId="33EF8165">
                      <wp:simplePos x="0" y="0"/>
                      <wp:positionH relativeFrom="column">
                        <wp:posOffset>-610235</wp:posOffset>
                      </wp:positionH>
                      <wp:positionV relativeFrom="paragraph">
                        <wp:posOffset>121920</wp:posOffset>
                      </wp:positionV>
                      <wp:extent cx="6524625" cy="0"/>
                      <wp:effectExtent l="0" t="19050" r="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0DC90" id="直線コネクタ 2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05pt,9.6pt" to="465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" strokecolor="#4472c4" strokeweight="2.25pt">
                      <v:stroke dashstyle="dash" joinstyle="miter"/>
                    </v:line>
                  </w:pict>
                </mc:Fallback>
              </mc:AlternateContent>
            </w: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643D856" wp14:editId="73CF0A25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139700</wp:posOffset>
                      </wp:positionV>
                      <wp:extent cx="2886075" cy="561975"/>
                      <wp:effectExtent l="19050" t="19050" r="28575" b="28575"/>
                      <wp:wrapNone/>
                      <wp:docPr id="1081" name="正方形/長方形 1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682C2B" id="正方形/長方形 1081" o:spid="_x0000_s1026" style="position:absolute;left:0;text-align:left;margin-left:53.3pt;margin-top:11pt;width:227.25pt;height:44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" fillcolor="window" strokecolor="windowText" strokeweight="2.25pt"/>
                  </w:pict>
                </mc:Fallback>
              </mc:AlternateContent>
            </w:r>
          </w:p>
          <w:p w14:paraId="1485FBB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noProof/>
                <w:sz w:val="22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C52267" wp14:editId="6DC5B81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15875</wp:posOffset>
                      </wp:positionV>
                      <wp:extent cx="4552950" cy="762000"/>
                      <wp:effectExtent l="19050" t="19050" r="19050" b="19050"/>
                      <wp:wrapNone/>
                      <wp:docPr id="1080" name="正方形/長方形 1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595611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My集中力UPグッズを探そう</w:t>
                                  </w:r>
                                </w:p>
                                <w:p w14:paraId="38477F13" w14:textId="77777777" w:rsidR="0000010A" w:rsidRPr="00197DB6" w:rsidRDefault="0000010A" w:rsidP="0000010A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197DB6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bCs/>
                                    </w:rPr>
                                    <w:t>～お互いのことを理解しよう～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52267" id="正方形/長方形 1080" o:spid="_x0000_s1031" style="position:absolute;margin-left:6.8pt;margin-top:1.25pt;width:358.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" fillcolor="window" strokecolor="red" strokeweight="2.25pt">
                      <v:textbox>
                        <w:txbxContent>
                          <w:p w14:paraId="02595611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My</w:t>
                            </w: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集中力UPグッズを探そう</w:t>
                            </w:r>
                          </w:p>
                          <w:p w14:paraId="38477F13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</w:rPr>
                              <w:t>～お互いのことを理解しよう～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1674DE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F8E5D3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39BB8E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５　授業力集中グッズに触れたり試したりする。</w:t>
            </w:r>
          </w:p>
          <w:p w14:paraId="1811B4F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例：イヤーマフ、バランスボール、小ボール、握るグッズ、</w:t>
            </w:r>
          </w:p>
          <w:p w14:paraId="7A59086D" w14:textId="77777777" w:rsidR="0000010A" w:rsidRPr="006C247B" w:rsidRDefault="0000010A" w:rsidP="00346C9A">
            <w:pPr>
              <w:spacing w:after="160" w:line="259" w:lineRule="auto"/>
              <w:ind w:firstLineChars="200" w:firstLine="44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足のマッサージ足つぼ、パーテーション、</w:t>
            </w:r>
          </w:p>
          <w:p w14:paraId="44A5387B" w14:textId="77777777" w:rsidR="0000010A" w:rsidRPr="006C247B" w:rsidRDefault="0000010A" w:rsidP="00346C9A">
            <w:pPr>
              <w:spacing w:after="160" w:line="259" w:lineRule="auto"/>
              <w:ind w:firstLineChars="200" w:firstLine="440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ビーンズクッション、いろんな椅子、ステッパー、立って勉強</w:t>
            </w:r>
          </w:p>
          <w:p w14:paraId="11749C54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・グッズを次のグループに回していく。</w:t>
            </w:r>
          </w:p>
          <w:p w14:paraId="419E0D9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677C5A3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６　「どんな場面で何を使ってみたいか」をワークシートに記入。</w:t>
            </w:r>
          </w:p>
          <w:p w14:paraId="289D82D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７　感想＋ワークシートに記入したことを発表（数名）</w:t>
            </w:r>
          </w:p>
          <w:p w14:paraId="3DB2296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3408B2" wp14:editId="483E734C">
                      <wp:simplePos x="0" y="0"/>
                      <wp:positionH relativeFrom="column">
                        <wp:posOffset>-610235</wp:posOffset>
                      </wp:positionH>
                      <wp:positionV relativeFrom="paragraph">
                        <wp:posOffset>131445</wp:posOffset>
                      </wp:positionV>
                      <wp:extent cx="6524625" cy="0"/>
                      <wp:effectExtent l="0" t="19050" r="0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F93F6" id="直線コネクタ 2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05pt,10.35pt" to="465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" strokecolor="#4472c4" strokeweight="2.25pt">
                      <v:stroke dashstyle="dash" joinstyle="miter"/>
                    </v:line>
                  </w:pict>
                </mc:Fallback>
              </mc:AlternateContent>
            </w:r>
          </w:p>
          <w:p w14:paraId="76EC564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 xml:space="preserve">〇まとめ　</w:t>
            </w:r>
          </w:p>
          <w:p w14:paraId="63B78CAE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１週間お試し期間を通して、</w:t>
            </w:r>
          </w:p>
          <w:p w14:paraId="139CDEC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・自分への気づき</w:t>
            </w:r>
          </w:p>
          <w:p w14:paraId="041B63E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・友達への気づき</w:t>
            </w:r>
          </w:p>
          <w:p w14:paraId="29D3F560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lastRenderedPageBreak/>
              <w:t>を意識しながら使ってほしい。</w:t>
            </w:r>
          </w:p>
          <w:p w14:paraId="43792BA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１週間後に振り返りをすることを予告して終了とする。</w:t>
            </w:r>
          </w:p>
        </w:tc>
        <w:tc>
          <w:tcPr>
            <w:tcW w:w="2948" w:type="dxa"/>
            <w:shd w:val="clear" w:color="auto" w:fill="DEEAF6" w:themeFill="accent5" w:themeFillTint="33"/>
          </w:tcPr>
          <w:p w14:paraId="1A8CA653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lastRenderedPageBreak/>
              <w:t>どのようにそれを乗り越えているのか自分なりの方法</w:t>
            </w:r>
          </w:p>
          <w:p w14:paraId="20D56CE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を振り返る</w:t>
            </w:r>
          </w:p>
          <w:p w14:paraId="36BFE74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B19922B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F097EF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みんなで見合うことを確認してから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オクリンクまたはオクリンクプラスに入力する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。</w:t>
            </w:r>
          </w:p>
          <w:p w14:paraId="4A58D9F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板書していく</w:t>
            </w:r>
          </w:p>
          <w:p w14:paraId="4DAECBD2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45CE1121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D73F0AA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板書していく</w:t>
            </w:r>
          </w:p>
          <w:p w14:paraId="33E45CC9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AC8593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31491A3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7240C8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D028478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4A0C41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2690622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lastRenderedPageBreak/>
              <w:t>数名指名して板書する</w:t>
            </w:r>
          </w:p>
          <w:p w14:paraId="0C1349CB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B02A45F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F68B020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E396669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みんなの回答を見てどう感じたか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を発表する</w:t>
            </w:r>
          </w:p>
          <w:p w14:paraId="3B1A991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0670FEFA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7F25F96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6849E21E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57496E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14CEEFDF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61D4F588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41DC5319" w14:textId="77777777" w:rsidR="0000010A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C6CC71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グループを作ってグッズを回していく。</w:t>
            </w:r>
          </w:p>
          <w:p w14:paraId="341F85FE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グループは</w:t>
            </w:r>
            <w:r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１～</w:t>
            </w:r>
            <w:r w:rsidRPr="006C247B">
              <w:rPr>
                <w:rFonts w:ascii="UD デジタル 教科書体 N-B" w:eastAsia="UD デジタル 教科書体 N-B" w:hint="eastAsia"/>
                <w:sz w:val="22"/>
                <w:szCs w:val="24"/>
                <w14:ligatures w14:val="standardContextual"/>
              </w:rPr>
              <w:t>2分ずつ</w:t>
            </w:r>
          </w:p>
          <w:p w14:paraId="38642EA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765F6EAC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4625B5CB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2FBC0995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5BC874FD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  <w:p w14:paraId="343D0246" w14:textId="77777777" w:rsidR="0000010A" w:rsidRPr="006C247B" w:rsidRDefault="0000010A" w:rsidP="00346C9A">
            <w:pPr>
              <w:spacing w:after="160" w:line="259" w:lineRule="auto"/>
              <w:jc w:val="left"/>
              <w:rPr>
                <w:rFonts w:ascii="UD デジタル 教科書体 N-B" w:eastAsia="UD デジタル 教科書体 N-B"/>
                <w:sz w:val="22"/>
                <w:szCs w:val="24"/>
                <w14:ligatures w14:val="standardContextual"/>
              </w:rPr>
            </w:pPr>
          </w:p>
        </w:tc>
      </w:tr>
    </w:tbl>
    <w:p w14:paraId="765DAFEA" w14:textId="77777777" w:rsidR="0000010A" w:rsidRPr="006C247B" w:rsidRDefault="0000010A" w:rsidP="0000010A">
      <w:pPr>
        <w:spacing w:after="160" w:line="259" w:lineRule="auto"/>
        <w:jc w:val="left"/>
        <w:rPr>
          <w:rFonts w:ascii="UD デジタル 教科書体 N-B" w:eastAsia="UD デジタル 教科書体 N-B"/>
          <w:sz w:val="22"/>
          <w:szCs w:val="24"/>
          <w14:ligatures w14:val="standardContextual"/>
        </w:rPr>
      </w:pPr>
      <w:r w:rsidRPr="006C247B">
        <w:rPr>
          <w:rFonts w:ascii="UD デジタル 教科書体 N-B" w:eastAsia="UD デジタル 教科書体 N-B" w:hint="eastAsia"/>
          <w:sz w:val="22"/>
          <w:szCs w:val="24"/>
          <w14:ligatures w14:val="standardContextual"/>
        </w:rPr>
        <w:lastRenderedPageBreak/>
        <w:t>必要物品：ワークシート、班の数に応じた分のグッズ（イヤーマフ、バランスボール、小ボール、握るグッズ、足のマッサージ足つぼ、パーテーション）、クロムブックを準備させる</w:t>
      </w:r>
    </w:p>
    <w:p w14:paraId="0332AA22" w14:textId="77777777" w:rsidR="0000010A" w:rsidRPr="003236B4" w:rsidRDefault="0000010A" w:rsidP="0000010A">
      <w:pPr>
        <w:pStyle w:val="a4"/>
        <w:numPr>
          <w:ilvl w:val="0"/>
          <w:numId w:val="1"/>
        </w:numPr>
        <w:spacing w:after="160" w:line="259" w:lineRule="auto"/>
        <w:ind w:leftChars="0"/>
        <w:jc w:val="left"/>
        <w:rPr>
          <w:rFonts w:ascii="UD デジタル 教科書体 N-B" w:eastAsia="UD デジタル 教科書体 N-B"/>
          <w:sz w:val="22"/>
          <w:szCs w:val="24"/>
          <w:u w:val="wave"/>
          <w14:ligatures w14:val="standardContextual"/>
        </w:rPr>
      </w:pPr>
      <w:r w:rsidRPr="003236B4">
        <w:rPr>
          <w:rFonts w:ascii="UD デジタル 教科書体 N-B" w:eastAsia="UD デジタル 教科書体 N-B" w:hint="eastAsia"/>
          <w:sz w:val="22"/>
          <w:szCs w:val="24"/>
          <w:u w:val="wave"/>
          <w14:ligatures w14:val="standardContextual"/>
        </w:rPr>
        <w:t>事前にワークシート１を記入しておくとグッズを触る時間を確保できる。</w:t>
      </w:r>
      <w:r w:rsidRPr="003236B4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A1443" wp14:editId="2F48062A">
                <wp:simplePos x="0" y="0"/>
                <wp:positionH relativeFrom="margin">
                  <wp:align>left</wp:align>
                </wp:positionH>
                <wp:positionV relativeFrom="paragraph">
                  <wp:posOffset>-2897787</wp:posOffset>
                </wp:positionV>
                <wp:extent cx="476250" cy="638175"/>
                <wp:effectExtent l="0" t="0" r="19050" b="28575"/>
                <wp:wrapNone/>
                <wp:docPr id="1078" name="正方形/長方形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381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D72EB" w14:textId="77777777" w:rsidR="0000010A" w:rsidRPr="00197DB6" w:rsidRDefault="0000010A" w:rsidP="0000010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197DB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終末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1443" id="正方形/長方形 1078" o:spid="_x0000_s1032" style="position:absolute;left:0;text-align:left;margin-left:0;margin-top:-228.15pt;width:37.5pt;height:50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" fillcolor="#ff6" strokecolor="#2f528f" strokeweight="1pt">
                <v:textbox style="layout-flow:vertical-ideographic">
                  <w:txbxContent>
                    <w:p w14:paraId="7F8D72EB" w14:textId="77777777" w:rsidR="0000010A" w:rsidRPr="00197DB6" w:rsidRDefault="0000010A" w:rsidP="0000010A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197DB6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終末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CEB2E7" w14:textId="77777777" w:rsidR="00BC61A5" w:rsidRPr="0000010A" w:rsidRDefault="00BC61A5"/>
    <w:sectPr w:rsidR="00BC61A5" w:rsidRPr="0000010A" w:rsidSect="000001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65228" w14:textId="77777777" w:rsidR="00887BD8" w:rsidRDefault="00887BD8" w:rsidP="00887BD8">
      <w:r>
        <w:separator/>
      </w:r>
    </w:p>
  </w:endnote>
  <w:endnote w:type="continuationSeparator" w:id="0">
    <w:p w14:paraId="411B3972" w14:textId="77777777" w:rsidR="00887BD8" w:rsidRDefault="00887BD8" w:rsidP="0088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5C0B" w14:textId="77777777" w:rsidR="00887BD8" w:rsidRDefault="00887BD8" w:rsidP="00887BD8">
      <w:r>
        <w:separator/>
      </w:r>
    </w:p>
  </w:footnote>
  <w:footnote w:type="continuationSeparator" w:id="0">
    <w:p w14:paraId="320120A9" w14:textId="77777777" w:rsidR="00887BD8" w:rsidRDefault="00887BD8" w:rsidP="0088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26D25"/>
    <w:multiLevelType w:val="hybridMultilevel"/>
    <w:tmpl w:val="6D7813C2"/>
    <w:lvl w:ilvl="0" w:tplc="FF2A9562">
      <w:start w:val="3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70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0A"/>
    <w:rsid w:val="0000010A"/>
    <w:rsid w:val="00344BD7"/>
    <w:rsid w:val="006A352B"/>
    <w:rsid w:val="00746D11"/>
    <w:rsid w:val="00887BD8"/>
    <w:rsid w:val="0089188F"/>
    <w:rsid w:val="00A716D3"/>
    <w:rsid w:val="00BC61A5"/>
    <w:rsid w:val="00D823B9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B7CA2"/>
  <w15:chartTrackingRefBased/>
  <w15:docId w15:val="{C1DBBC43-29D8-4334-966C-73FA70A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1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BD8"/>
  </w:style>
  <w:style w:type="paragraph" w:styleId="a7">
    <w:name w:val="footer"/>
    <w:basedOn w:val="a"/>
    <w:link w:val="a8"/>
    <w:uiPriority w:val="99"/>
    <w:unhideWhenUsed/>
    <w:rsid w:val="00887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2026-02-05T02:56:00Z</dcterms:created>
  <dcterms:modified xsi:type="dcterms:W3CDTF">2026-02-05T02:56:00Z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c0080-85e4-4e52-adad-692f2b1bad6f_Enabled">
    <vt:lpwstr>true</vt:lpwstr>
  </property>
  <property fmtid="{D5CDD505-2E9C-101B-9397-08002B2CF9AE}" pid="3" name="MSIP_Label_2b3c0080-85e4-4e52-adad-692f2b1bad6f_SetDate">
    <vt:lpwstr>2026-02-05T02:40:40Z</vt:lpwstr>
  </property>
  <property fmtid="{D5CDD505-2E9C-101B-9397-08002B2CF9AE}" pid="4" name="MSIP_Label_2b3c0080-85e4-4e52-adad-692f2b1bad6f_Method">
    <vt:lpwstr>Privileged</vt:lpwstr>
  </property>
  <property fmtid="{D5CDD505-2E9C-101B-9397-08002B2CF9AE}" pid="5" name="MSIP_Label_2b3c0080-85e4-4e52-adad-692f2b1bad6f_Name">
    <vt:lpwstr>暗号化なし</vt:lpwstr>
  </property>
  <property fmtid="{D5CDD505-2E9C-101B-9397-08002B2CF9AE}" pid="6" name="MSIP_Label_2b3c0080-85e4-4e52-adad-692f2b1bad6f_SiteId">
    <vt:lpwstr>3a0b5b07-db6a-4ffa-af1b-5dde3a30edd4</vt:lpwstr>
  </property>
  <property fmtid="{D5CDD505-2E9C-101B-9397-08002B2CF9AE}" pid="7" name="MSIP_Label_2b3c0080-85e4-4e52-adad-692f2b1bad6f_ActionId">
    <vt:lpwstr>4924166e-af88-43c3-8812-59eb24539c4d</vt:lpwstr>
  </property>
  <property fmtid="{D5CDD505-2E9C-101B-9397-08002B2CF9AE}" pid="8" name="MSIP_Label_2b3c0080-85e4-4e52-adad-692f2b1bad6f_ContentBits">
    <vt:lpwstr>0</vt:lpwstr>
  </property>
</Properties>
</file>